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name w:val="Table1"/>
        <w:tabOrder w:val="0"/>
        <w:jc w:val="left"/>
        <w:tblInd w:w="-492" w:type="dxa"/>
        <w:tblW w:w="10320" w:type="dxa"/>
        <w:tblLook w:val="01E0" w:firstRow="1" w:lastRow="1" w:firstColumn="1" w:lastColumn="1" w:noHBand="0" w:noVBand="0"/>
      </w:tblPr>
      <w:tblGrid>
        <w:gridCol w:w="5135"/>
        <w:gridCol w:w="5185"/>
      </w:tblGrid>
      <w:tr>
        <w:trPr>
          <w:cantSplit w:val="0"/>
          <w:trHeight w:val="0" w:hRule="auto"/>
        </w:trPr>
        <w:tc>
          <w:tcPr>
            <w:tcW w:w="10320" w:type="dxa"/>
            <w:gridSpan w:val="2"/>
            <w:vAlign w:val="center"/>
            <w:shd w:val="none"/>
            <w:tcBorders>
              <w:top w:val="thickThinSmallGap" w:sz="24" w:space="0" w:color="000000" tmln="12, 12, 36, 0, 0"/>
              <w:left w:val="thickThinSmallGap" w:sz="24" w:space="0" w:color="000000" tmln="12, 12, 36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sudjelovanja javnosti u internetskom savjetovanju o nacrtu prijedloga odluke </w:t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>
            <w:pPr>
              <w:spacing/>
              <w:jc w:val="center"/>
            </w:pPr>
            <w:r/>
          </w:p>
        </w:tc>
      </w:tr>
      <w:tr>
        <w:trPr>
          <w:cantSplit w:val="0"/>
          <w:trHeight w:val="481" w:hRule="atLeast"/>
        </w:trPr>
        <w:tc>
          <w:tcPr>
            <w:tcW w:w="5135" w:type="dxa"/>
            <w:vAlign w:val="center"/>
            <w:shd w:val="none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>
              <w:rPr>
                <w:b/>
              </w:rPr>
            </w:pPr>
            <w:r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  <w:p>
            <w:pPr/>
            <w:r>
              <w:t xml:space="preserve">Nacrt prijedloga Pravilnika o izmjenama i dopunama Pravilnika o kriterijima i načinu dodjele potpora za očuvanje i razvoj obrtničkih djelatnosti </w:t>
            </w:r>
          </w:p>
        </w:tc>
      </w:tr>
      <w:tr>
        <w:trPr>
          <w:cantSplit w:val="0"/>
          <w:trHeight w:val="410" w:hRule="atLeast"/>
        </w:trPr>
        <w:tc>
          <w:tcPr>
            <w:tcW w:w="5135" w:type="dxa"/>
            <w:vAlign w:val="center"/>
            <w:shd w:val="none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Naziv gradskog upravnog tijela nadležnog za izradu nacrta </w:t>
            </w:r>
          </w:p>
        </w:tc>
        <w:tc>
          <w:tcPr>
            <w:tcW w:w="5185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>
              <w:spacing/>
              <w:jc w:val="center"/>
            </w:pPr>
            <w:r>
              <w:t>Gradski ured za gospodarstvo, ekološku održivost i strategijsko planiranje</w:t>
            </w:r>
          </w:p>
        </w:tc>
      </w:tr>
      <w:tr>
        <w:trPr>
          <w:cantSplit w:val="0"/>
          <w:trHeight w:val="8210" w:hRule="atLeast"/>
        </w:trPr>
        <w:tc>
          <w:tcPr>
            <w:tcW w:w="5135" w:type="dxa"/>
            <w:vAlign w:val="center"/>
            <w:shd w:val="none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 svrhom očuvanja i razvoja obrtničkih djelatnosti  izmjenama i dopunama postojećeg </w:t>
            </w:r>
            <w:r>
              <w:t>Pravilnika o kriterijima i načinu dodjele potpora za očuvanje i razvoj obrtničkih djelatnosti</w:t>
            </w:r>
            <w:bookmarkStart w:id="0" w:name="_GoBack"/>
            <w:bookmarkEnd w:id="0"/>
            <w:r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širi se obuhvat korisnika potpora i na mikro, mala i srednja trgovačka društva u vlasništvu fizičkih osoba upisanih u evidenciju o pravnim osobama i radnicima koji obavljaju vezane obrte. </w:t>
            </w:r>
            <w:r>
              <w:rPr>
                <w:color w:val="000000"/>
              </w:rPr>
            </w:r>
          </w:p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0"/>
          <w:trHeight w:val="756" w:hRule="atLeast"/>
        </w:trPr>
        <w:tc>
          <w:tcPr>
            <w:tcW w:w="10320" w:type="dxa"/>
            <w:gridSpan w:val="2"/>
            <w:vAlign w:val="center"/>
            <w:shd w:val="none"/>
            <w:tcBorders>
              <w:top w:val="single" w:sz="4" w:space="0" w:color="000000" tmln="10, 20, 20, 0, 0"/>
              <w:left w:val="thickThinSmallGap" w:sz="24" w:space="0" w:color="000000" tmln="12, 12, 36, 0, 0"/>
              <w:bottom w:val="thickThinSmallGap" w:sz="24" w:space="0" w:color="000000" tmln="12, 12, 36, 0, 0"/>
              <w:right w:val="thickThinSmallGap" w:sz="24" w:space="0" w:color="000000" tmln="12, 12, 36, 0, 0"/>
            </w:tcBorders>
            <w:tmTcPr id="1684402534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Razdoblje internetskog savjetovanja</w:t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od 18. svibnja do 2. lipn</w:t>
            </w:r>
            <w:r>
              <w:rPr>
                <w:b/>
              </w:rPr>
              <w:t>j</w:t>
            </w:r>
            <w:r>
              <w:rPr>
                <w:b/>
              </w:rPr>
              <w:t>a</w:t>
            </w:r>
            <w:r>
              <w:rPr>
                <w:b/>
              </w:rPr>
              <w:t xml:space="preserve"> 20</w:t>
            </w:r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</w:rPr>
            </w:r>
          </w:p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>
              <w:rPr>
                <w:b/>
                <w:i/>
                <w:u w:color="auto" w:val="single"/>
              </w:rPr>
              <w:t>početak i završetak</w:t>
            </w:r>
            <w:r>
              <w:rPr>
                <w:b/>
                <w:i/>
              </w:rPr>
              <w:t>)</w:t>
            </w:r>
          </w:p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</w:p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cantSplit w:val="0"/>
          <w:trHeight w:val="1090" w:hRule="atLeast"/>
        </w:trPr>
        <w:tc>
          <w:tcPr>
            <w:tcW w:w="5135" w:type="dxa"/>
            <w:vAlign w:val="center"/>
            <w:tcBorders>
              <w:top w:val="thickThinSmallGap" w:sz="24" w:space="0" w:color="000000" tmln="12, 12, 36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/>
            <w: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vAlign w:val="center"/>
            <w:tcBorders>
              <w:top w:val="thickThinSmallGap" w:sz="24" w:space="0" w:color="000000" tmln="12, 12, 36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</w:tc>
      </w:tr>
      <w:tr>
        <w:trPr>
          <w:cantSplit w:val="0"/>
          <w:trHeight w:val="689" w:hRule="atLeast"/>
        </w:trPr>
        <w:tc>
          <w:tcPr>
            <w:tcW w:w="5135" w:type="dxa"/>
            <w:vAlign w:val="center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/>
            <w:r>
              <w:t>Interes, odnosno kategorija i brojnost korisnika koje predstavljate</w:t>
            </w:r>
          </w:p>
        </w:tc>
        <w:tc>
          <w:tcPr>
            <w:tcW w:w="518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</w:tc>
      </w:tr>
      <w:tr>
        <w:trPr>
          <w:cantSplit w:val="0"/>
          <w:trHeight w:val="544" w:hRule="atLeast"/>
        </w:trPr>
        <w:tc>
          <w:tcPr>
            <w:tcW w:w="5135" w:type="dxa"/>
            <w:vAlign w:val="center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/>
            <w:r>
              <w:t>Načelne primjedbe i prijedlozi na predloženi nacrt akta s obrazloženjem</w:t>
            </w:r>
          </w:p>
        </w:tc>
        <w:tc>
          <w:tcPr>
            <w:tcW w:w="518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</w:tc>
      </w:tr>
      <w:tr>
        <w:trPr>
          <w:cantSplit w:val="0"/>
          <w:trHeight w:val="1782" w:hRule="atLeast"/>
        </w:trPr>
        <w:tc>
          <w:tcPr>
            <w:tcW w:w="5135" w:type="dxa"/>
            <w:vAlign w:val="center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/>
            <w:r>
              <w:t>Primjedbe i prijedlozi na pojedine članke nacrta prijedloga akta s obrazloženjem</w:t>
            </w:r>
          </w:p>
          <w:p>
            <w:pPr/>
            <w:r/>
          </w:p>
          <w:p>
            <w:pPr>
              <w:rPr>
                <w:i/>
              </w:rPr>
            </w:pPr>
            <w:r>
              <w:rPr>
                <w:i/>
              </w:rPr>
            </w:r>
          </w:p>
        </w:tc>
        <w:tc>
          <w:tcPr>
            <w:tcW w:w="518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</w:tc>
      </w:tr>
      <w:tr>
        <w:trPr>
          <w:cantSplit w:val="0"/>
          <w:trHeight w:val="1236" w:hRule="atLeast"/>
        </w:trPr>
        <w:tc>
          <w:tcPr>
            <w:tcW w:w="5135" w:type="dxa"/>
            <w:vAlign w:val="center"/>
            <w:tcBorders>
              <w:top w:val="single" w:sz="4" w:space="0" w:color="000000" tmln="10, 20, 20, 0, 0"/>
              <w:left w:val="thickThinSmallGap" w:sz="24" w:space="0" w:color="000000" tmln="12, 12, 36, 0, 0"/>
              <w:bottom w:val="single" w:sz="4" w:space="0" w:color="000000" tmln="10, 20, 20, 0, 0"/>
              <w:right w:val="single" w:sz="4" w:space="0" w:color="000000" tmln="10, 20, 20, 0, 0"/>
            </w:tcBorders>
            <w:tmTcPr id="1684402534" protected="0"/>
          </w:tcPr>
          <w:p>
            <w:pPr/>
            <w: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</w:tc>
      </w:tr>
      <w:tr>
        <w:trPr>
          <w:cantSplit w:val="0"/>
          <w:trHeight w:val="531" w:hRule="atLeast"/>
        </w:trPr>
        <w:tc>
          <w:tcPr>
            <w:tcW w:w="5135" w:type="dxa"/>
            <w:vAlign w:val="center"/>
            <w:tcBorders>
              <w:top w:val="single" w:sz="4" w:space="0" w:color="000000" tmln="10, 20, 20, 0, 0"/>
              <w:left w:val="thickThinSmallGap" w:sz="24" w:space="0" w:color="000000" tmln="12, 12, 36, 0, 0"/>
              <w:bottom w:val="thickThinSmallGap" w:sz="24" w:space="0" w:color="000000" tmln="12, 12, 36, 0, 0"/>
              <w:right w:val="single" w:sz="4" w:space="0" w:color="000000" tmln="10, 20, 20, 0, 0"/>
            </w:tcBorders>
            <w:tmTcPr id="1684402534" protected="0"/>
          </w:tcPr>
          <w:p>
            <w:pPr/>
            <w:r>
              <w:t>Datum dostavljanja</w:t>
            </w:r>
          </w:p>
        </w:tc>
        <w:tc>
          <w:tcPr>
            <w:tcW w:w="518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thickThinSmallGap" w:sz="24" w:space="0" w:color="000000" tmln="12, 12, 36, 0, 0"/>
              <w:right w:val="thickThinSmallGap" w:sz="24" w:space="0" w:color="000000" tmln="12, 12, 36, 0, 0"/>
            </w:tcBorders>
            <w:tmTcPr id="1684402534" protected="0"/>
          </w:tcPr>
          <w:p>
            <w:pPr/>
            <w:r/>
          </w:p>
        </w:tc>
      </w:tr>
    </w:tbl>
    <w:p>
      <w:pPr>
        <w:spacing/>
        <w:jc w:val="center"/>
        <w:rPr>
          <w:b/>
        </w:rPr>
      </w:pPr>
      <w:r>
        <w:rPr>
          <w:b/>
        </w:rPr>
        <w:t>Važna napomena:</w:t>
      </w:r>
    </w:p>
    <w:p>
      <w:pPr>
        <w:spacing/>
        <w:jc w:val="center"/>
        <w:rPr>
          <w:b/>
        </w:rPr>
      </w:pPr>
      <w:r>
        <w:rPr>
          <w:b/>
        </w:rPr>
        <w:t>Popunjeni obrazac dostaviti na adresu elektroničke pošte:</w:t>
      </w:r>
    </w:p>
    <w:p>
      <w:pPr>
        <w:spacing/>
        <w:jc w:val="center"/>
        <w:rPr>
          <w:b/>
        </w:rPr>
      </w:pPr>
      <w:r>
        <w:rPr>
          <w:b/>
        </w:rPr>
        <w:t xml:space="preserve"> </w:t>
      </w:r>
      <w:hyperlink r:id="rId8" w:history="1">
        <w:r>
          <w:rPr>
            <w:rStyle w:val="char2"/>
            <w:b/>
          </w:rPr>
          <w:t>savjetovanje-gospodarstvo@zagreb.hr</w:t>
        </w:r>
      </w:hyperlink>
      <w:r>
        <w:rPr>
          <w:b/>
        </w:rPr>
        <w:t xml:space="preserve">  </w:t>
      </w:r>
    </w:p>
    <w:p>
      <w:pPr>
        <w:spacing/>
        <w:jc w:val="center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  <w:t>zaključno do 02</w:t>
      </w:r>
      <w:r>
        <w:rPr>
          <w:b/>
        </w:rPr>
        <w:t>.</w:t>
      </w:r>
      <w:r>
        <w:rPr>
          <w:b/>
        </w:rPr>
        <w:t>0</w:t>
      </w:r>
      <w:r>
        <w:rPr>
          <w:b/>
        </w:rPr>
        <w:t>6</w:t>
      </w:r>
      <w:r>
        <w:rPr>
          <w:b/>
        </w:rPr>
        <w:t>.20</w:t>
      </w:r>
      <w:r>
        <w:rPr>
          <w:b/>
        </w:rPr>
        <w:t>2</w:t>
      </w:r>
      <w:r>
        <w:rPr>
          <w:b/>
        </w:rPr>
        <w:t>3</w:t>
      </w:r>
      <w:r>
        <w:rPr>
          <w:b/>
        </w:rPr>
        <w:t>.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Anonimni, uvredljivi i irelevantni komentari neće se objaviti.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079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ee"/>
    <w:family w:val="swiss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Segoe UI">
    <w:panose1 w:val="020B0502040204020203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 w:eastAsia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4402534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 w:customStyle="1">
    <w:name w:val="Default"/>
    <w:qFormat/>
    <w:rPr>
      <w:color w:val="000000"/>
      <w:sz w:val="24"/>
      <w:szCs w:val="24"/>
      <w:lang w:val="hr-hr" w:eastAsia="zh-cn" w:bidi="ar-sa"/>
    </w:rPr>
  </w:style>
  <w:style w:type="paragraph" w:styleId="para2">
    <w:name w:val="Footnote Text"/>
    <w:qFormat/>
    <w:basedOn w:val="para0"/>
    <w:pPr>
      <w:spacing w:after="200" w:line="276" w:lineRule="auto"/>
    </w:pPr>
    <w:rPr>
      <w:rFonts w:ascii="Calibri" w:hAnsi="Calibri" w:eastAsia="Calibri"/>
      <w:sz w:val="20"/>
      <w:szCs w:val="20"/>
    </w:rPr>
  </w:style>
  <w:style w:type="paragraph" w:styleId="para3">
    <w:name w:val="List Paragraph"/>
    <w:qFormat/>
    <w:basedOn w:val="para0"/>
    <w:pPr>
      <w:ind w:left="720"/>
    </w:pPr>
    <w:rPr>
      <w:rFonts w:ascii="Calibri" w:hAnsi="Calibri" w:eastAsia="Calibri"/>
      <w:sz w:val="22"/>
      <w:szCs w:val="22"/>
    </w:rPr>
  </w:style>
  <w:style w:type="paragraph" w:styleId="para4">
    <w:name w:val="Normal (Web)"/>
    <w:qFormat/>
    <w:basedOn w:val="para0"/>
    <w:pPr>
      <w:spacing w:before="100" w:after="100" w:beforeAutospacing="1" w:afterAutospacing="1"/>
    </w:pPr>
  </w:style>
  <w:style w:type="paragraph" w:styleId="para5" w:customStyle="1">
    <w:name w:val="t-9-8"/>
    <w:qFormat/>
    <w:basedOn w:val="para0"/>
    <w:pPr>
      <w:spacing w:before="100" w:after="100" w:beforeAutospacing="1" w:afterAutospacing="1"/>
    </w:p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otnote Text Char"/>
    <w:basedOn w:val="char0"/>
    <w:rPr>
      <w:rFonts w:ascii="Calibri" w:hAnsi="Calibri" w:eastAsia="Calibri" w:cs="Times New Roman"/>
      <w:sz w:val="20"/>
      <w:szCs w:val="20"/>
    </w:rPr>
  </w:style>
  <w:style w:type="character" w:styleId="char2">
    <w:name w:val="Hyperlink"/>
    <w:rPr>
      <w:color w:val="0000ff"/>
      <w:u w:color="auto" w:val="single"/>
    </w:rPr>
  </w:style>
  <w:style w:type="character" w:styleId="char3" w:customStyle="1">
    <w:name w:val="Balloon Text Char"/>
    <w:basedOn w:val="char0"/>
    <w:rPr>
      <w:rFonts w:ascii="Segoe UI" w:hAnsi="Segoe UI" w:eastAsia="Times New Roman" w:cs="Segoe UI"/>
      <w:sz w:val="18"/>
      <w:szCs w:val="18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 w:customStyle="1">
    <w:name w:val="Default"/>
    <w:qFormat/>
    <w:rPr>
      <w:color w:val="000000"/>
      <w:sz w:val="24"/>
      <w:szCs w:val="24"/>
      <w:lang w:val="hr-hr" w:eastAsia="zh-cn" w:bidi="ar-sa"/>
    </w:rPr>
  </w:style>
  <w:style w:type="paragraph" w:styleId="para2">
    <w:name w:val="Footnote Text"/>
    <w:qFormat/>
    <w:basedOn w:val="para0"/>
    <w:pPr>
      <w:spacing w:after="200" w:line="276" w:lineRule="auto"/>
    </w:pPr>
    <w:rPr>
      <w:rFonts w:ascii="Calibri" w:hAnsi="Calibri" w:eastAsia="Calibri"/>
      <w:sz w:val="20"/>
      <w:szCs w:val="20"/>
    </w:rPr>
  </w:style>
  <w:style w:type="paragraph" w:styleId="para3">
    <w:name w:val="List Paragraph"/>
    <w:qFormat/>
    <w:basedOn w:val="para0"/>
    <w:pPr>
      <w:ind w:left="720"/>
    </w:pPr>
    <w:rPr>
      <w:rFonts w:ascii="Calibri" w:hAnsi="Calibri" w:eastAsia="Calibri"/>
      <w:sz w:val="22"/>
      <w:szCs w:val="22"/>
    </w:rPr>
  </w:style>
  <w:style w:type="paragraph" w:styleId="para4">
    <w:name w:val="Normal (Web)"/>
    <w:qFormat/>
    <w:basedOn w:val="para0"/>
    <w:pPr>
      <w:spacing w:before="100" w:after="100" w:beforeAutospacing="1" w:afterAutospacing="1"/>
    </w:pPr>
  </w:style>
  <w:style w:type="paragraph" w:styleId="para5" w:customStyle="1">
    <w:name w:val="t-9-8"/>
    <w:qFormat/>
    <w:basedOn w:val="para0"/>
    <w:pPr>
      <w:spacing w:before="100" w:after="100" w:beforeAutospacing="1" w:afterAutospacing="1"/>
    </w:p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otnote Text Char"/>
    <w:basedOn w:val="char0"/>
    <w:rPr>
      <w:rFonts w:ascii="Calibri" w:hAnsi="Calibri" w:eastAsia="Calibri" w:cs="Times New Roman"/>
      <w:sz w:val="20"/>
      <w:szCs w:val="20"/>
    </w:rPr>
  </w:style>
  <w:style w:type="character" w:styleId="char2">
    <w:name w:val="Hyperlink"/>
    <w:rPr>
      <w:color w:val="0000ff"/>
      <w:u w:color="auto" w:val="single"/>
    </w:rPr>
  </w:style>
  <w:style w:type="character" w:styleId="char3" w:customStyle="1">
    <w:name w:val="Balloon Text Char"/>
    <w:basedOn w:val="char0"/>
    <w:rPr>
      <w:rFonts w:ascii="Segoe UI" w:hAnsi="Segoe UI" w:eastAsia="Times New Roman" w:cs="Segoe UI"/>
      <w:sz w:val="18"/>
      <w:szCs w:val="18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savjetovanje-gospodarstvo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Šoufek</dc:creator>
  <cp:keywords/>
  <dc:description/>
  <cp:lastModifiedBy/>
  <cp:revision>13</cp:revision>
  <cp:lastPrinted>2023-05-17T14:00:00Z</cp:lastPrinted>
  <dcterms:created xsi:type="dcterms:W3CDTF">2023-05-17T10:21:00Z</dcterms:created>
  <dcterms:modified xsi:type="dcterms:W3CDTF">2023-05-18T09:35:34Z</dcterms:modified>
</cp:coreProperties>
</file>